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91" w:rsidRPr="003D0891" w:rsidRDefault="003D0891" w:rsidP="002641D5">
      <w:pPr>
        <w:pStyle w:val="Default"/>
        <w:rPr>
          <w:rFonts w:hint="eastAsia"/>
          <w:sz w:val="28"/>
          <w:szCs w:val="28"/>
        </w:rPr>
      </w:pPr>
      <w:r w:rsidRPr="003D0891">
        <w:rPr>
          <w:sz w:val="28"/>
          <w:szCs w:val="28"/>
        </w:rPr>
        <w:t>证券代码：</w:t>
      </w:r>
      <w:r w:rsidRPr="002641D5">
        <w:rPr>
          <w:rFonts w:ascii="Times New Roman" w:hAnsi="Times New Roman" w:cs="Times New Roman"/>
          <w:sz w:val="28"/>
          <w:szCs w:val="28"/>
        </w:rPr>
        <w:t>000983</w:t>
      </w:r>
      <w:r>
        <w:rPr>
          <w:rFonts w:hint="eastAsia"/>
          <w:sz w:val="28"/>
          <w:szCs w:val="28"/>
        </w:rPr>
        <w:t xml:space="preserve">                      </w:t>
      </w:r>
      <w:r w:rsidR="002641D5">
        <w:rPr>
          <w:rFonts w:hint="eastAsia"/>
          <w:sz w:val="28"/>
          <w:szCs w:val="28"/>
        </w:rPr>
        <w:t xml:space="preserve">  </w:t>
      </w:r>
      <w:r w:rsidRPr="003D0891">
        <w:rPr>
          <w:sz w:val="28"/>
          <w:szCs w:val="28"/>
        </w:rPr>
        <w:t>证券简称：</w:t>
      </w:r>
      <w:r>
        <w:rPr>
          <w:rFonts w:hint="eastAsia"/>
          <w:sz w:val="28"/>
          <w:szCs w:val="28"/>
        </w:rPr>
        <w:t>西山煤电</w:t>
      </w:r>
    </w:p>
    <w:p w:rsidR="003D0891" w:rsidRPr="006E202C" w:rsidRDefault="002641D5" w:rsidP="002641D5">
      <w:pPr>
        <w:pStyle w:val="Default"/>
        <w:jc w:val="center"/>
        <w:rPr>
          <w:b/>
          <w:sz w:val="36"/>
          <w:szCs w:val="36"/>
        </w:rPr>
      </w:pPr>
      <w:r w:rsidRPr="006E202C">
        <w:rPr>
          <w:rFonts w:hint="eastAsia"/>
          <w:b/>
          <w:sz w:val="36"/>
          <w:szCs w:val="36"/>
        </w:rPr>
        <w:t>山西西山煤电</w:t>
      </w:r>
      <w:r w:rsidR="003D0891" w:rsidRPr="006E202C">
        <w:rPr>
          <w:b/>
          <w:sz w:val="36"/>
          <w:szCs w:val="36"/>
        </w:rPr>
        <w:t>股份有限公司投资者关系活动记录表</w:t>
      </w:r>
    </w:p>
    <w:p w:rsidR="000359B0" w:rsidRDefault="003D0891" w:rsidP="00782740">
      <w:pPr>
        <w:pStyle w:val="Default"/>
        <w:ind w:right="140"/>
        <w:jc w:val="right"/>
        <w:rPr>
          <w:rFonts w:hint="eastAsia"/>
          <w:sz w:val="28"/>
          <w:szCs w:val="28"/>
        </w:rPr>
      </w:pPr>
      <w:r w:rsidRPr="003D0891">
        <w:rPr>
          <w:sz w:val="28"/>
          <w:szCs w:val="28"/>
        </w:rPr>
        <w:t>编号：</w:t>
      </w:r>
      <w:r w:rsidR="00FE1CD2">
        <w:rPr>
          <w:rFonts w:ascii="Times New Roman" w:hAnsi="Times New Roman" w:cs="Times New Roman" w:hint="eastAsia"/>
          <w:sz w:val="28"/>
          <w:szCs w:val="28"/>
        </w:rPr>
        <w:t>2013</w:t>
      </w:r>
      <w:r w:rsidR="00106EA0">
        <w:rPr>
          <w:rFonts w:ascii="Times New Roman" w:hAnsi="Times New Roman" w:cs="Times New Roman" w:hint="eastAsia"/>
          <w:sz w:val="28"/>
          <w:szCs w:val="28"/>
        </w:rPr>
        <w:t>-</w:t>
      </w:r>
      <w:r w:rsidR="00FE1CD2">
        <w:rPr>
          <w:rFonts w:ascii="Times New Roman" w:hAnsi="Times New Roman" w:cs="Times New Roman" w:hint="eastAsia"/>
          <w:sz w:val="28"/>
          <w:szCs w:val="28"/>
        </w:rPr>
        <w:t>11-22</w:t>
      </w:r>
    </w:p>
    <w:tbl>
      <w:tblPr>
        <w:tblStyle w:val="TableGrid"/>
        <w:tblW w:w="0" w:type="auto"/>
        <w:tblLook w:val="01E0"/>
      </w:tblPr>
      <w:tblGrid>
        <w:gridCol w:w="2988"/>
        <w:gridCol w:w="5534"/>
      </w:tblGrid>
      <w:tr w:rsidR="00597803">
        <w:tc>
          <w:tcPr>
            <w:tcW w:w="2988" w:type="dxa"/>
            <w:vAlign w:val="center"/>
          </w:tcPr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投资者关系活动类别</w:t>
            </w:r>
          </w:p>
          <w:p w:rsidR="00597803" w:rsidRDefault="00597803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534" w:type="dxa"/>
            <w:vAlign w:val="center"/>
          </w:tcPr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特定对象调研</w:t>
            </w:r>
            <w:r w:rsidR="009F4831">
              <w:rPr>
                <w:rFonts w:hint="eastAsia"/>
                <w:sz w:val="28"/>
                <w:szCs w:val="28"/>
              </w:rPr>
              <w:t xml:space="preserve">     </w:t>
            </w: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分析师会议</w:t>
            </w:r>
          </w:p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媒体采访</w:t>
            </w:r>
            <w:r w:rsidR="009F4831">
              <w:rPr>
                <w:rFonts w:hint="eastAsia"/>
                <w:sz w:val="28"/>
                <w:szCs w:val="28"/>
              </w:rPr>
              <w:t xml:space="preserve">         </w:t>
            </w: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业绩说明会</w:t>
            </w:r>
          </w:p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新闻发布会</w:t>
            </w:r>
            <w:r w:rsidR="009F4831">
              <w:rPr>
                <w:rFonts w:hint="eastAsia"/>
                <w:sz w:val="28"/>
                <w:szCs w:val="28"/>
              </w:rPr>
              <w:t xml:space="preserve">       </w:t>
            </w: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路演活动</w:t>
            </w:r>
          </w:p>
          <w:p w:rsidR="00597803" w:rsidRPr="00597803" w:rsidRDefault="00597803" w:rsidP="00597803">
            <w:pPr>
              <w:pStyle w:val="Default"/>
              <w:ind w:right="560"/>
              <w:rPr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□</w:t>
            </w:r>
            <w:r w:rsidRPr="00597803">
              <w:rPr>
                <w:sz w:val="28"/>
                <w:szCs w:val="28"/>
              </w:rPr>
              <w:t>现场参观</w:t>
            </w:r>
          </w:p>
          <w:p w:rsidR="00597803" w:rsidRPr="009F4831" w:rsidRDefault="00782740" w:rsidP="00597803">
            <w:pPr>
              <w:pStyle w:val="Default"/>
              <w:ind w:right="56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■</w:t>
            </w:r>
            <w:r w:rsidR="00597803" w:rsidRPr="00597803">
              <w:rPr>
                <w:sz w:val="28"/>
                <w:szCs w:val="28"/>
              </w:rPr>
              <w:t>其他</w:t>
            </w:r>
            <w:r w:rsidR="009F4831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>公司调研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="009F4831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 w:rsidRPr="00597803">
              <w:rPr>
                <w:sz w:val="28"/>
                <w:szCs w:val="28"/>
              </w:rPr>
              <w:t>参与单位名称及人员姓名</w:t>
            </w:r>
          </w:p>
        </w:tc>
        <w:tc>
          <w:tcPr>
            <w:tcW w:w="5534" w:type="dxa"/>
            <w:vAlign w:val="center"/>
          </w:tcPr>
          <w:p w:rsidR="00386913" w:rsidRDefault="00A64ABD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中金公司：廖明兵</w:t>
            </w:r>
            <w:r w:rsidR="00FE1CD2">
              <w:rPr>
                <w:rFonts w:hint="eastAsia"/>
                <w:sz w:val="28"/>
                <w:szCs w:val="28"/>
              </w:rPr>
              <w:t>（高级经理）</w:t>
            </w:r>
            <w:r>
              <w:rPr>
                <w:rFonts w:hint="eastAsia"/>
                <w:sz w:val="28"/>
                <w:szCs w:val="28"/>
              </w:rPr>
              <w:t>，董厚博</w:t>
            </w:r>
            <w:r w:rsidR="00FE1CD2">
              <w:rPr>
                <w:rFonts w:hint="eastAsia"/>
                <w:sz w:val="28"/>
                <w:szCs w:val="28"/>
              </w:rPr>
              <w:t>（研究助理）</w:t>
            </w:r>
          </w:p>
          <w:p w:rsidR="00A64ABD" w:rsidRDefault="00A64ABD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北京鸿</w:t>
            </w:r>
            <w:proofErr w:type="gramStart"/>
            <w:r>
              <w:rPr>
                <w:rFonts w:hint="eastAsia"/>
                <w:sz w:val="28"/>
                <w:szCs w:val="28"/>
              </w:rPr>
              <w:t>道资管</w:t>
            </w:r>
            <w:proofErr w:type="gramEnd"/>
            <w:r>
              <w:rPr>
                <w:rFonts w:hint="eastAsia"/>
                <w:sz w:val="28"/>
                <w:szCs w:val="28"/>
              </w:rPr>
              <w:t>：毛深静</w:t>
            </w:r>
            <w:r w:rsidR="00FE1CD2">
              <w:rPr>
                <w:rFonts w:hint="eastAsia"/>
                <w:sz w:val="28"/>
                <w:szCs w:val="28"/>
              </w:rPr>
              <w:t>（资深研究员）</w:t>
            </w:r>
          </w:p>
          <w:p w:rsidR="00A64ABD" w:rsidRPr="00A64ABD" w:rsidRDefault="00A64ABD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招商基金：郭锐</w:t>
            </w:r>
            <w:r w:rsidR="00FE1CD2">
              <w:rPr>
                <w:rFonts w:hint="eastAsia"/>
                <w:sz w:val="28"/>
                <w:szCs w:val="28"/>
              </w:rPr>
              <w:t>（基金经理），张磊（研究员）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5534" w:type="dxa"/>
            <w:vAlign w:val="center"/>
          </w:tcPr>
          <w:p w:rsidR="00597803" w:rsidRDefault="00782740" w:rsidP="00A64ABD">
            <w:pPr>
              <w:pStyle w:val="Default"/>
              <w:jc w:val="left"/>
              <w:rPr>
                <w:rFonts w:hint="eastAsia"/>
                <w:sz w:val="28"/>
                <w:szCs w:val="28"/>
              </w:rPr>
            </w:pPr>
            <w:r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201</w:t>
            </w:r>
            <w:r w:rsidR="00A64ABD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A64ABD">
              <w:rPr>
                <w:rFonts w:ascii="Times New Roman" w:hAnsi="Times New Roman" w:cs="Times New Roman" w:hint="eastAsia"/>
                <w:sz w:val="28"/>
                <w:szCs w:val="28"/>
              </w:rPr>
              <w:t>11</w:t>
            </w:r>
            <w:r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="00A64ABD">
              <w:rPr>
                <w:rFonts w:ascii="Times New Roman" w:hAnsi="Times New Roman" w:cs="Times New Roman" w:hint="eastAsia"/>
                <w:sz w:val="28"/>
                <w:szCs w:val="28"/>
              </w:rPr>
              <w:t>22</w:t>
            </w:r>
            <w:r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5534" w:type="dxa"/>
            <w:vAlign w:val="center"/>
          </w:tcPr>
          <w:p w:rsidR="00597803" w:rsidRDefault="00FE1CD2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西山煤电股份</w:t>
            </w:r>
            <w:r w:rsidR="00782740">
              <w:rPr>
                <w:rFonts w:hint="eastAsia"/>
                <w:sz w:val="28"/>
                <w:szCs w:val="28"/>
              </w:rPr>
              <w:t>公司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接待人员姓名</w:t>
            </w:r>
          </w:p>
        </w:tc>
        <w:tc>
          <w:tcPr>
            <w:tcW w:w="5534" w:type="dxa"/>
            <w:vAlign w:val="center"/>
          </w:tcPr>
          <w:p w:rsidR="00597803" w:rsidRDefault="00782740" w:rsidP="00FE1CD2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证券部部长黄振涛</w:t>
            </w:r>
            <w:r w:rsidR="00FE1CD2">
              <w:rPr>
                <w:rFonts w:hint="eastAsia"/>
                <w:sz w:val="28"/>
                <w:szCs w:val="28"/>
              </w:rPr>
              <w:t>，山西</w:t>
            </w:r>
            <w:r w:rsidR="00FE1CD2" w:rsidRPr="00FE1CD2">
              <w:rPr>
                <w:rFonts w:hint="eastAsia"/>
                <w:sz w:val="28"/>
                <w:szCs w:val="28"/>
              </w:rPr>
              <w:t>焦煤集团市场部经理原文明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投资者关系活动主要内容介绍</w:t>
            </w:r>
          </w:p>
        </w:tc>
        <w:tc>
          <w:tcPr>
            <w:tcW w:w="5534" w:type="dxa"/>
            <w:vAlign w:val="center"/>
          </w:tcPr>
          <w:p w:rsidR="00A64ABD" w:rsidRPr="00A64ABD" w:rsidRDefault="00A64ABD" w:rsidP="00A64ABD">
            <w:pPr>
              <w:pStyle w:val="Default"/>
              <w:ind w:right="560"/>
              <w:rPr>
                <w:b/>
                <w:sz w:val="28"/>
                <w:szCs w:val="28"/>
              </w:rPr>
            </w:pPr>
            <w:r w:rsidRPr="00A64ABD">
              <w:rPr>
                <w:b/>
                <w:sz w:val="28"/>
                <w:szCs w:val="28"/>
              </w:rPr>
              <w:t>1. </w:t>
            </w:r>
            <w:r w:rsidRPr="00A64ABD">
              <w:rPr>
                <w:rFonts w:hint="eastAsia"/>
                <w:b/>
                <w:sz w:val="28"/>
                <w:szCs w:val="28"/>
              </w:rPr>
              <w:t>公司</w:t>
            </w:r>
            <w:r w:rsidRPr="00A64ABD">
              <w:rPr>
                <w:b/>
                <w:sz w:val="28"/>
                <w:szCs w:val="28"/>
              </w:rPr>
              <w:t>4</w:t>
            </w:r>
            <w:r w:rsidRPr="00A64ABD">
              <w:rPr>
                <w:rFonts w:hint="eastAsia"/>
                <w:b/>
                <w:sz w:val="28"/>
                <w:szCs w:val="28"/>
              </w:rPr>
              <w:t>季度以来焦煤价格变化情况？近期有无提价的可能？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sz w:val="28"/>
                <w:szCs w:val="28"/>
              </w:rPr>
            </w:pPr>
            <w:r w:rsidRPr="00A64ABD">
              <w:rPr>
                <w:sz w:val="28"/>
                <w:szCs w:val="28"/>
              </w:rPr>
              <w:t>8</w:t>
            </w:r>
            <w:r w:rsidRPr="00A64ABD">
              <w:rPr>
                <w:rFonts w:hint="eastAsia"/>
                <w:sz w:val="28"/>
                <w:szCs w:val="28"/>
              </w:rPr>
              <w:t>月份下游钢材、焦炭好转带动煤价回暖，煤矿库存下降，煤价小幅上扬，</w:t>
            </w:r>
            <w:r w:rsidRPr="00A64ABD">
              <w:rPr>
                <w:sz w:val="28"/>
                <w:szCs w:val="28"/>
              </w:rPr>
              <w:t>8</w:t>
            </w:r>
            <w:r w:rsidRPr="00A64ABD">
              <w:rPr>
                <w:rFonts w:hint="eastAsia"/>
                <w:sz w:val="28"/>
                <w:szCs w:val="28"/>
              </w:rPr>
              <w:t>月</w:t>
            </w:r>
            <w:r w:rsidRPr="00A64ABD">
              <w:rPr>
                <w:sz w:val="28"/>
                <w:szCs w:val="28"/>
              </w:rPr>
              <w:t>20</w:t>
            </w:r>
            <w:r w:rsidRPr="00A64ABD">
              <w:rPr>
                <w:rFonts w:hint="eastAsia"/>
                <w:sz w:val="28"/>
                <w:szCs w:val="28"/>
              </w:rPr>
              <w:t>日、</w:t>
            </w:r>
            <w:r w:rsidRPr="00A64ABD">
              <w:rPr>
                <w:sz w:val="28"/>
                <w:szCs w:val="28"/>
              </w:rPr>
              <w:t>9</w:t>
            </w:r>
            <w:r w:rsidRPr="00A64ABD">
              <w:rPr>
                <w:rFonts w:hint="eastAsia"/>
                <w:sz w:val="28"/>
                <w:szCs w:val="28"/>
              </w:rPr>
              <w:t>月</w:t>
            </w:r>
            <w:r w:rsidRPr="00A64ABD">
              <w:rPr>
                <w:sz w:val="28"/>
                <w:szCs w:val="28"/>
              </w:rPr>
              <w:t>1</w:t>
            </w:r>
            <w:r w:rsidRPr="00A64ABD">
              <w:rPr>
                <w:rFonts w:hint="eastAsia"/>
                <w:sz w:val="28"/>
                <w:szCs w:val="28"/>
              </w:rPr>
              <w:t>日、</w:t>
            </w:r>
            <w:r w:rsidRPr="00A64ABD">
              <w:rPr>
                <w:sz w:val="28"/>
                <w:szCs w:val="28"/>
              </w:rPr>
              <w:t>10</w:t>
            </w:r>
            <w:r w:rsidRPr="00A64ABD">
              <w:rPr>
                <w:rFonts w:hint="eastAsia"/>
                <w:sz w:val="28"/>
                <w:szCs w:val="28"/>
              </w:rPr>
              <w:t>月</w:t>
            </w:r>
            <w:r w:rsidRPr="00A64ABD">
              <w:rPr>
                <w:sz w:val="28"/>
                <w:szCs w:val="28"/>
              </w:rPr>
              <w:t>1</w:t>
            </w:r>
            <w:r w:rsidRPr="00A64ABD">
              <w:rPr>
                <w:rFonts w:hint="eastAsia"/>
                <w:sz w:val="28"/>
                <w:szCs w:val="28"/>
              </w:rPr>
              <w:t>日三次调价，</w:t>
            </w:r>
            <w:r w:rsidRPr="00A64ABD">
              <w:rPr>
                <w:rFonts w:hint="eastAsia"/>
                <w:sz w:val="28"/>
                <w:szCs w:val="28"/>
              </w:rPr>
              <w:lastRenderedPageBreak/>
              <w:t>累计上涨</w:t>
            </w:r>
            <w:r w:rsidRPr="00A64ABD">
              <w:rPr>
                <w:sz w:val="28"/>
                <w:szCs w:val="28"/>
              </w:rPr>
              <w:t>50-80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吨，但</w:t>
            </w:r>
            <w:r w:rsidRPr="00A64ABD">
              <w:rPr>
                <w:sz w:val="28"/>
                <w:szCs w:val="28"/>
              </w:rPr>
              <w:t>10</w:t>
            </w:r>
            <w:r w:rsidRPr="00A64ABD">
              <w:rPr>
                <w:rFonts w:hint="eastAsia"/>
                <w:sz w:val="28"/>
                <w:szCs w:val="28"/>
              </w:rPr>
              <w:t>月份后劲不足（由此判断</w:t>
            </w:r>
            <w:r w:rsidRPr="00A64ABD">
              <w:rPr>
                <w:sz w:val="28"/>
                <w:szCs w:val="28"/>
              </w:rPr>
              <w:t>8</w:t>
            </w:r>
            <w:r w:rsidRPr="00A64ABD">
              <w:rPr>
                <w:rFonts w:hint="eastAsia"/>
                <w:sz w:val="28"/>
                <w:szCs w:val="28"/>
              </w:rPr>
              <w:t>、</w:t>
            </w:r>
            <w:r w:rsidRPr="00A64ABD">
              <w:rPr>
                <w:sz w:val="28"/>
                <w:szCs w:val="28"/>
              </w:rPr>
              <w:t>9</w:t>
            </w:r>
            <w:r w:rsidRPr="00A64ABD">
              <w:rPr>
                <w:rFonts w:hint="eastAsia"/>
                <w:sz w:val="28"/>
                <w:szCs w:val="28"/>
              </w:rPr>
              <w:t>月份需求好转主要由于补库存因素）。</w:t>
            </w:r>
            <w:r w:rsidRPr="00A64ABD">
              <w:rPr>
                <w:sz w:val="28"/>
                <w:szCs w:val="28"/>
              </w:rPr>
              <w:t>10</w:t>
            </w:r>
            <w:r w:rsidRPr="00A64ABD">
              <w:rPr>
                <w:rFonts w:hint="eastAsia"/>
                <w:sz w:val="28"/>
                <w:szCs w:val="28"/>
              </w:rPr>
              <w:t>月</w:t>
            </w:r>
            <w:r w:rsidRPr="00A64ABD">
              <w:rPr>
                <w:sz w:val="28"/>
                <w:szCs w:val="28"/>
              </w:rPr>
              <w:t>30</w:t>
            </w:r>
            <w:r w:rsidRPr="00A64ABD">
              <w:rPr>
                <w:rFonts w:hint="eastAsia"/>
                <w:sz w:val="28"/>
                <w:szCs w:val="28"/>
              </w:rPr>
              <w:t>日龙煤、沈煤、开滦、冀中、山能、</w:t>
            </w:r>
            <w:proofErr w:type="gramStart"/>
            <w:r w:rsidRPr="00A64ABD">
              <w:rPr>
                <w:rFonts w:hint="eastAsia"/>
                <w:sz w:val="28"/>
                <w:szCs w:val="28"/>
              </w:rPr>
              <w:t>兖</w:t>
            </w:r>
            <w:proofErr w:type="gramEnd"/>
            <w:r w:rsidRPr="00A64ABD">
              <w:rPr>
                <w:rFonts w:hint="eastAsia"/>
                <w:sz w:val="28"/>
                <w:szCs w:val="28"/>
              </w:rPr>
              <w:t>矿、平顶山、焦煤、阳煤、淮南一起开会商讨价格形势，都觉得价格无法上涨。当然，</w:t>
            </w:r>
            <w:r w:rsidRPr="00A64ABD">
              <w:rPr>
                <w:sz w:val="28"/>
                <w:szCs w:val="28"/>
              </w:rPr>
              <w:t>11</w:t>
            </w:r>
            <w:r w:rsidRPr="00A64ABD">
              <w:rPr>
                <w:rFonts w:hint="eastAsia"/>
                <w:sz w:val="28"/>
                <w:szCs w:val="28"/>
              </w:rPr>
              <w:t>月份也没有出现降价的要求。</w:t>
            </w:r>
            <w:r w:rsidRPr="00A64ABD">
              <w:rPr>
                <w:sz w:val="28"/>
                <w:szCs w:val="28"/>
              </w:rPr>
              <w:t>10</w:t>
            </w:r>
            <w:r w:rsidRPr="00A64ABD">
              <w:rPr>
                <w:rFonts w:hint="eastAsia"/>
                <w:sz w:val="28"/>
                <w:szCs w:val="28"/>
              </w:rPr>
              <w:t>月份焦煤不含税车板价为</w:t>
            </w:r>
            <w:r w:rsidRPr="00A64ABD">
              <w:rPr>
                <w:sz w:val="28"/>
                <w:szCs w:val="28"/>
              </w:rPr>
              <w:t>940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吨，环比上涨</w:t>
            </w:r>
            <w:r w:rsidRPr="00A64ABD">
              <w:rPr>
                <w:sz w:val="28"/>
                <w:szCs w:val="28"/>
              </w:rPr>
              <w:t>51.3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吨；肥煤</w:t>
            </w:r>
            <w:r w:rsidRPr="00A64ABD">
              <w:rPr>
                <w:sz w:val="28"/>
                <w:szCs w:val="28"/>
              </w:rPr>
              <w:t>987.2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吨，环比上涨</w:t>
            </w:r>
            <w:r w:rsidRPr="00A64ABD">
              <w:rPr>
                <w:sz w:val="28"/>
                <w:szCs w:val="28"/>
              </w:rPr>
              <w:t>49.7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吨；瘦煤</w:t>
            </w:r>
            <w:r w:rsidRPr="00A64ABD">
              <w:rPr>
                <w:sz w:val="28"/>
                <w:szCs w:val="28"/>
              </w:rPr>
              <w:t>756.2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吨，环比上涨</w:t>
            </w:r>
            <w:r w:rsidRPr="00A64ABD">
              <w:rPr>
                <w:sz w:val="28"/>
                <w:szCs w:val="28"/>
              </w:rPr>
              <w:t>59.8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吨；气煤</w:t>
            </w:r>
            <w:r w:rsidRPr="00A64ABD">
              <w:rPr>
                <w:sz w:val="28"/>
                <w:szCs w:val="28"/>
              </w:rPr>
              <w:t>619.5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吨，环比上涨</w:t>
            </w:r>
            <w:r w:rsidRPr="00A64ABD">
              <w:rPr>
                <w:sz w:val="28"/>
                <w:szCs w:val="28"/>
              </w:rPr>
              <w:t>51.3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吨。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A64ABD">
              <w:rPr>
                <w:sz w:val="28"/>
                <w:szCs w:val="28"/>
              </w:rPr>
              <w:t>.</w:t>
            </w:r>
            <w:r w:rsidRPr="00A64ABD">
              <w:rPr>
                <w:b/>
                <w:sz w:val="28"/>
                <w:szCs w:val="28"/>
              </w:rPr>
              <w:t> </w:t>
            </w:r>
            <w:r w:rsidRPr="00A64ABD">
              <w:rPr>
                <w:rFonts w:hint="eastAsia"/>
                <w:b/>
                <w:sz w:val="28"/>
                <w:szCs w:val="28"/>
              </w:rPr>
              <w:t>目前港口动力煤价格情况？低热值煤涨幅更大的原因？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sz w:val="28"/>
                <w:szCs w:val="28"/>
              </w:rPr>
            </w:pPr>
            <w:r w:rsidRPr="00A64ABD">
              <w:rPr>
                <w:rFonts w:hint="eastAsia"/>
                <w:sz w:val="28"/>
                <w:szCs w:val="28"/>
              </w:rPr>
              <w:t>兴县的动力煤在京唐港、天津港、秦皇岛、日照港等港口下水，目前</w:t>
            </w:r>
            <w:r w:rsidRPr="00A64ABD">
              <w:rPr>
                <w:sz w:val="28"/>
                <w:szCs w:val="28"/>
              </w:rPr>
              <w:t>5000</w:t>
            </w:r>
            <w:r w:rsidRPr="00A64ABD">
              <w:rPr>
                <w:rFonts w:hint="eastAsia"/>
                <w:sz w:val="28"/>
                <w:szCs w:val="28"/>
              </w:rPr>
              <w:t>大卡离岸价为</w:t>
            </w:r>
            <w:r w:rsidRPr="00A64ABD">
              <w:rPr>
                <w:sz w:val="28"/>
                <w:szCs w:val="28"/>
              </w:rPr>
              <w:t>525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吨，</w:t>
            </w:r>
            <w:r w:rsidRPr="00A64ABD">
              <w:rPr>
                <w:sz w:val="28"/>
                <w:szCs w:val="28"/>
              </w:rPr>
              <w:t>5500</w:t>
            </w:r>
            <w:r w:rsidRPr="00A64ABD">
              <w:rPr>
                <w:rFonts w:hint="eastAsia"/>
                <w:sz w:val="28"/>
                <w:szCs w:val="28"/>
              </w:rPr>
              <w:t>大卡</w:t>
            </w:r>
            <w:r w:rsidRPr="00A64ABD">
              <w:rPr>
                <w:sz w:val="28"/>
                <w:szCs w:val="28"/>
              </w:rPr>
              <w:t>560</w:t>
            </w:r>
            <w:r w:rsidRPr="00A64ABD">
              <w:rPr>
                <w:rFonts w:hint="eastAsia"/>
                <w:sz w:val="28"/>
                <w:szCs w:val="28"/>
              </w:rPr>
              <w:t>元</w:t>
            </w:r>
            <w:r w:rsidRPr="00A64ABD">
              <w:rPr>
                <w:sz w:val="28"/>
                <w:szCs w:val="28"/>
              </w:rPr>
              <w:t>/</w:t>
            </w:r>
            <w:r w:rsidRPr="00A64ABD">
              <w:rPr>
                <w:rFonts w:hint="eastAsia"/>
                <w:sz w:val="28"/>
                <w:szCs w:val="28"/>
              </w:rPr>
              <w:t>吨以上。</w:t>
            </w:r>
            <w:r w:rsidRPr="00A64ABD">
              <w:rPr>
                <w:sz w:val="28"/>
                <w:szCs w:val="28"/>
              </w:rPr>
              <w:t>4500</w:t>
            </w:r>
            <w:r w:rsidRPr="00A64ABD">
              <w:rPr>
                <w:rFonts w:hint="eastAsia"/>
                <w:sz w:val="28"/>
                <w:szCs w:val="28"/>
              </w:rPr>
              <w:t>大卡和</w:t>
            </w:r>
            <w:r w:rsidRPr="00A64ABD">
              <w:rPr>
                <w:sz w:val="28"/>
                <w:szCs w:val="28"/>
              </w:rPr>
              <w:t>5000</w:t>
            </w:r>
            <w:r w:rsidRPr="00A64ABD">
              <w:rPr>
                <w:rFonts w:hint="eastAsia"/>
                <w:sz w:val="28"/>
                <w:szCs w:val="28"/>
              </w:rPr>
              <w:t>大卡煤炭的需求更旺，主要由于电厂锅炉普遍设计值为</w:t>
            </w:r>
            <w:r w:rsidRPr="00A64ABD">
              <w:rPr>
                <w:sz w:val="28"/>
                <w:szCs w:val="28"/>
              </w:rPr>
              <w:t>5000</w:t>
            </w:r>
            <w:r w:rsidRPr="00A64ABD">
              <w:rPr>
                <w:rFonts w:hint="eastAsia"/>
                <w:sz w:val="28"/>
                <w:szCs w:val="28"/>
              </w:rPr>
              <w:t>大卡以下，直接购买对应热值的煤种相较于购买高热值煤种和低热值煤种进行</w:t>
            </w:r>
            <w:proofErr w:type="gramStart"/>
            <w:r w:rsidRPr="00A64ABD">
              <w:rPr>
                <w:rFonts w:hint="eastAsia"/>
                <w:sz w:val="28"/>
                <w:szCs w:val="28"/>
              </w:rPr>
              <w:t>掺配更为</w:t>
            </w:r>
            <w:proofErr w:type="gramEnd"/>
            <w:r w:rsidRPr="00A64ABD">
              <w:rPr>
                <w:rFonts w:hint="eastAsia"/>
                <w:sz w:val="28"/>
                <w:szCs w:val="28"/>
              </w:rPr>
              <w:t>经济和便捷。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b/>
                <w:sz w:val="28"/>
                <w:szCs w:val="28"/>
              </w:rPr>
            </w:pPr>
            <w:r w:rsidRPr="00A64ABD">
              <w:rPr>
                <w:rFonts w:hint="eastAsia"/>
                <w:b/>
                <w:sz w:val="28"/>
                <w:szCs w:val="28"/>
              </w:rPr>
              <w:lastRenderedPageBreak/>
              <w:t>3</w:t>
            </w:r>
            <w:r w:rsidRPr="00A64ABD">
              <w:rPr>
                <w:b/>
                <w:sz w:val="28"/>
                <w:szCs w:val="28"/>
              </w:rPr>
              <w:t>. </w:t>
            </w:r>
            <w:r w:rsidRPr="00A64ABD">
              <w:rPr>
                <w:rFonts w:hint="eastAsia"/>
                <w:b/>
                <w:sz w:val="28"/>
                <w:szCs w:val="28"/>
              </w:rPr>
              <w:t>铁路运力是否紧张？</w:t>
            </w:r>
            <w:proofErr w:type="gramStart"/>
            <w:r w:rsidRPr="00A64ABD">
              <w:rPr>
                <w:rFonts w:hint="eastAsia"/>
                <w:b/>
                <w:sz w:val="28"/>
                <w:szCs w:val="28"/>
              </w:rPr>
              <w:t>斜沟矿产</w:t>
            </w:r>
            <w:proofErr w:type="gramEnd"/>
            <w:r w:rsidRPr="00A64ABD">
              <w:rPr>
                <w:rFonts w:hint="eastAsia"/>
                <w:b/>
                <w:sz w:val="28"/>
                <w:szCs w:val="28"/>
              </w:rPr>
              <w:t>能释放缓慢的原因？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sz w:val="28"/>
                <w:szCs w:val="28"/>
              </w:rPr>
            </w:pPr>
            <w:r w:rsidRPr="00A64ABD">
              <w:rPr>
                <w:rFonts w:hint="eastAsia"/>
                <w:sz w:val="28"/>
                <w:szCs w:val="28"/>
              </w:rPr>
              <w:t>运力结构性紧张，客户有需求的地方（上海、广州、南昌、成都、柳州等铁路局）运力紧张，客户</w:t>
            </w:r>
            <w:proofErr w:type="gramStart"/>
            <w:r w:rsidRPr="00A64ABD">
              <w:rPr>
                <w:rFonts w:hint="eastAsia"/>
                <w:sz w:val="28"/>
                <w:szCs w:val="28"/>
              </w:rPr>
              <w:t>没需求</w:t>
            </w:r>
            <w:proofErr w:type="gramEnd"/>
            <w:r w:rsidRPr="00A64ABD">
              <w:rPr>
                <w:rFonts w:hint="eastAsia"/>
                <w:sz w:val="28"/>
                <w:szCs w:val="28"/>
              </w:rPr>
              <w:t>的地方运力却宽松。</w:t>
            </w:r>
            <w:proofErr w:type="gramStart"/>
            <w:r w:rsidRPr="00A64ABD">
              <w:rPr>
                <w:rFonts w:hint="eastAsia"/>
                <w:sz w:val="28"/>
                <w:szCs w:val="28"/>
              </w:rPr>
              <w:t>岢瓦铁路</w:t>
            </w:r>
            <w:proofErr w:type="gramEnd"/>
            <w:r w:rsidRPr="00A64ABD">
              <w:rPr>
                <w:rFonts w:hint="eastAsia"/>
                <w:sz w:val="28"/>
                <w:szCs w:val="28"/>
              </w:rPr>
              <w:t>改造已基本完成，</w:t>
            </w:r>
            <w:proofErr w:type="gramStart"/>
            <w:r w:rsidRPr="00A64ABD">
              <w:rPr>
                <w:rFonts w:hint="eastAsia"/>
                <w:sz w:val="28"/>
                <w:szCs w:val="28"/>
              </w:rPr>
              <w:t>制约斜沟矿产</w:t>
            </w:r>
            <w:proofErr w:type="gramEnd"/>
            <w:r w:rsidRPr="00A64ABD">
              <w:rPr>
                <w:rFonts w:hint="eastAsia"/>
                <w:sz w:val="28"/>
                <w:szCs w:val="28"/>
              </w:rPr>
              <w:t>能释放的主要原因是下游需求而非运力。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b/>
                <w:sz w:val="28"/>
                <w:szCs w:val="28"/>
              </w:rPr>
            </w:pPr>
            <w:r w:rsidRPr="00A64ABD">
              <w:rPr>
                <w:rFonts w:hint="eastAsia"/>
                <w:b/>
                <w:sz w:val="28"/>
                <w:szCs w:val="28"/>
              </w:rPr>
              <w:t>4</w:t>
            </w:r>
            <w:r w:rsidRPr="00A64ABD">
              <w:rPr>
                <w:b/>
                <w:sz w:val="28"/>
                <w:szCs w:val="28"/>
              </w:rPr>
              <w:t>. </w:t>
            </w:r>
            <w:r w:rsidRPr="00A64ABD">
              <w:rPr>
                <w:rFonts w:hint="eastAsia"/>
                <w:b/>
                <w:sz w:val="28"/>
                <w:szCs w:val="28"/>
              </w:rPr>
              <w:t>公司整合矿进度和停产情况？基建矿井产量是否需要上报</w:t>
            </w:r>
            <w:proofErr w:type="gramStart"/>
            <w:r w:rsidRPr="00A64ABD">
              <w:rPr>
                <w:rFonts w:hint="eastAsia"/>
                <w:b/>
                <w:sz w:val="28"/>
                <w:szCs w:val="28"/>
              </w:rPr>
              <w:t>至工业</w:t>
            </w:r>
            <w:proofErr w:type="gramEnd"/>
            <w:r w:rsidRPr="00A64ABD">
              <w:rPr>
                <w:rFonts w:hint="eastAsia"/>
                <w:b/>
                <w:sz w:val="28"/>
                <w:szCs w:val="28"/>
              </w:rPr>
              <w:t>厅？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sz w:val="28"/>
                <w:szCs w:val="28"/>
              </w:rPr>
            </w:pPr>
            <w:r w:rsidRPr="00A64ABD">
              <w:rPr>
                <w:rFonts w:hint="eastAsia"/>
                <w:sz w:val="28"/>
                <w:szCs w:val="28"/>
              </w:rPr>
              <w:t>公司在临汾和古交地区整合的煤矿设计产能</w:t>
            </w:r>
            <w:r w:rsidRPr="00A64ABD">
              <w:rPr>
                <w:sz w:val="28"/>
                <w:szCs w:val="28"/>
              </w:rPr>
              <w:t>400</w:t>
            </w:r>
            <w:r w:rsidRPr="00A64ABD">
              <w:rPr>
                <w:rFonts w:hint="eastAsia"/>
                <w:sz w:val="28"/>
                <w:szCs w:val="28"/>
              </w:rPr>
              <w:t>多万吨，</w:t>
            </w:r>
            <w:r w:rsidRPr="00A64ABD">
              <w:rPr>
                <w:sz w:val="28"/>
                <w:szCs w:val="28"/>
              </w:rPr>
              <w:t>2012</w:t>
            </w:r>
            <w:r w:rsidRPr="00A64ABD">
              <w:rPr>
                <w:rFonts w:hint="eastAsia"/>
                <w:sz w:val="28"/>
                <w:szCs w:val="28"/>
              </w:rPr>
              <w:t>年实际产量约</w:t>
            </w:r>
            <w:r w:rsidRPr="00A64ABD">
              <w:rPr>
                <w:sz w:val="28"/>
                <w:szCs w:val="28"/>
              </w:rPr>
              <w:t>80</w:t>
            </w:r>
            <w:r w:rsidRPr="00A64ABD">
              <w:rPr>
                <w:rFonts w:hint="eastAsia"/>
                <w:sz w:val="28"/>
                <w:szCs w:val="28"/>
              </w:rPr>
              <w:t>万吨，目前均已停工。基建矿井产量需要上报，只有上报后才有煤票，进而才能对外销售。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A64ABD">
              <w:rPr>
                <w:b/>
                <w:sz w:val="28"/>
                <w:szCs w:val="28"/>
              </w:rPr>
              <w:t>. </w:t>
            </w:r>
            <w:r w:rsidRPr="00A64ABD">
              <w:rPr>
                <w:rFonts w:hint="eastAsia"/>
                <w:b/>
                <w:sz w:val="28"/>
                <w:szCs w:val="28"/>
              </w:rPr>
              <w:t>近期焦炭价格上涨的主要原因？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sz w:val="28"/>
                <w:szCs w:val="28"/>
              </w:rPr>
            </w:pPr>
            <w:r w:rsidRPr="00A64ABD">
              <w:rPr>
                <w:rFonts w:hint="eastAsia"/>
                <w:sz w:val="28"/>
                <w:szCs w:val="28"/>
              </w:rPr>
              <w:t>焦炭价格上涨可能是焦炭协会价格联盟的作用，另外环保压力导致部分焦化厂关停。</w:t>
            </w:r>
          </w:p>
          <w:p w:rsidR="00A64ABD" w:rsidRPr="00A64ABD" w:rsidRDefault="00A64ABD" w:rsidP="00A64ABD">
            <w:pPr>
              <w:pStyle w:val="Default"/>
              <w:ind w:right="560"/>
              <w:rPr>
                <w:b/>
                <w:sz w:val="28"/>
                <w:szCs w:val="28"/>
              </w:rPr>
            </w:pPr>
            <w:r w:rsidRPr="00A64ABD">
              <w:rPr>
                <w:rFonts w:hint="eastAsia"/>
                <w:b/>
                <w:sz w:val="28"/>
                <w:szCs w:val="28"/>
              </w:rPr>
              <w:t>6</w:t>
            </w:r>
            <w:r w:rsidRPr="00A64ABD">
              <w:rPr>
                <w:b/>
                <w:sz w:val="28"/>
                <w:szCs w:val="28"/>
              </w:rPr>
              <w:t>. </w:t>
            </w:r>
            <w:r w:rsidRPr="00A64ABD">
              <w:rPr>
                <w:rFonts w:hint="eastAsia"/>
                <w:b/>
                <w:sz w:val="28"/>
                <w:szCs w:val="28"/>
              </w:rPr>
              <w:t>公司对未来煤价的看法？</w:t>
            </w:r>
          </w:p>
          <w:p w:rsidR="00546A7E" w:rsidRPr="00A64ABD" w:rsidRDefault="00A64ABD" w:rsidP="00A64ABD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 w:rsidRPr="00A64ABD">
              <w:rPr>
                <w:sz w:val="28"/>
                <w:szCs w:val="28"/>
              </w:rPr>
              <w:t>2014</w:t>
            </w:r>
            <w:r w:rsidRPr="00A64ABD">
              <w:rPr>
                <w:rFonts w:hint="eastAsia"/>
                <w:sz w:val="28"/>
                <w:szCs w:val="28"/>
              </w:rPr>
              <w:t>年炼焦煤整体上供大于求。预计</w:t>
            </w:r>
            <w:r w:rsidRPr="00A64ABD">
              <w:rPr>
                <w:sz w:val="28"/>
                <w:szCs w:val="28"/>
              </w:rPr>
              <w:t>2013</w:t>
            </w:r>
            <w:r w:rsidRPr="00A64ABD">
              <w:rPr>
                <w:rFonts w:hint="eastAsia"/>
                <w:sz w:val="28"/>
                <w:szCs w:val="28"/>
              </w:rPr>
              <w:t>年粗钢产量</w:t>
            </w:r>
            <w:r w:rsidRPr="00A64ABD">
              <w:rPr>
                <w:sz w:val="28"/>
                <w:szCs w:val="28"/>
              </w:rPr>
              <w:t>7.8</w:t>
            </w:r>
            <w:r w:rsidRPr="00A64ABD">
              <w:rPr>
                <w:rFonts w:hint="eastAsia"/>
                <w:sz w:val="28"/>
                <w:szCs w:val="28"/>
              </w:rPr>
              <w:t>亿吨，焦煤消费</w:t>
            </w:r>
            <w:r w:rsidRPr="00A64ABD">
              <w:rPr>
                <w:sz w:val="28"/>
                <w:szCs w:val="28"/>
              </w:rPr>
              <w:lastRenderedPageBreak/>
              <w:t>6.24</w:t>
            </w:r>
            <w:r w:rsidRPr="00A64ABD">
              <w:rPr>
                <w:rFonts w:hint="eastAsia"/>
                <w:sz w:val="28"/>
                <w:szCs w:val="28"/>
              </w:rPr>
              <w:t>亿吨；</w:t>
            </w:r>
            <w:r w:rsidRPr="00A64ABD">
              <w:rPr>
                <w:sz w:val="28"/>
                <w:szCs w:val="28"/>
              </w:rPr>
              <w:t>2014</w:t>
            </w:r>
            <w:r w:rsidRPr="00A64ABD">
              <w:rPr>
                <w:rFonts w:hint="eastAsia"/>
                <w:sz w:val="28"/>
                <w:szCs w:val="28"/>
              </w:rPr>
              <w:t>年粗钢产量</w:t>
            </w:r>
            <w:r w:rsidRPr="00A64ABD">
              <w:rPr>
                <w:sz w:val="28"/>
                <w:szCs w:val="28"/>
              </w:rPr>
              <w:t>8.3-8.4</w:t>
            </w:r>
            <w:r w:rsidRPr="00A64ABD">
              <w:rPr>
                <w:rFonts w:hint="eastAsia"/>
                <w:sz w:val="28"/>
                <w:szCs w:val="28"/>
              </w:rPr>
              <w:t>亿吨，焦煤消费</w:t>
            </w:r>
            <w:r w:rsidRPr="00A64ABD">
              <w:rPr>
                <w:sz w:val="28"/>
                <w:szCs w:val="28"/>
              </w:rPr>
              <w:t>6.6-6.7</w:t>
            </w:r>
            <w:r w:rsidRPr="00A64ABD">
              <w:rPr>
                <w:rFonts w:hint="eastAsia"/>
                <w:sz w:val="28"/>
                <w:szCs w:val="28"/>
              </w:rPr>
              <w:t>亿吨，增加</w:t>
            </w:r>
            <w:r w:rsidRPr="00A64ABD">
              <w:rPr>
                <w:sz w:val="28"/>
                <w:szCs w:val="28"/>
              </w:rPr>
              <w:t>3000</w:t>
            </w:r>
            <w:r w:rsidRPr="00A64ABD">
              <w:rPr>
                <w:rFonts w:hint="eastAsia"/>
                <w:sz w:val="28"/>
                <w:szCs w:val="28"/>
              </w:rPr>
              <w:t>万吨。预计</w:t>
            </w:r>
            <w:r w:rsidRPr="00A64ABD">
              <w:rPr>
                <w:sz w:val="28"/>
                <w:szCs w:val="28"/>
              </w:rPr>
              <w:t>2013</w:t>
            </w:r>
            <w:r w:rsidRPr="00A64ABD">
              <w:rPr>
                <w:rFonts w:hint="eastAsia"/>
                <w:sz w:val="28"/>
                <w:szCs w:val="28"/>
              </w:rPr>
              <w:t>年焦煤进口增加</w:t>
            </w:r>
            <w:r w:rsidRPr="00A64ABD">
              <w:rPr>
                <w:sz w:val="28"/>
                <w:szCs w:val="28"/>
              </w:rPr>
              <w:t>2000</w:t>
            </w:r>
            <w:r w:rsidRPr="00A64ABD">
              <w:rPr>
                <w:rFonts w:hint="eastAsia"/>
                <w:sz w:val="28"/>
                <w:szCs w:val="28"/>
              </w:rPr>
              <w:t>万吨（至</w:t>
            </w:r>
            <w:r w:rsidRPr="00A64ABD">
              <w:rPr>
                <w:sz w:val="28"/>
                <w:szCs w:val="28"/>
              </w:rPr>
              <w:t>9000</w:t>
            </w:r>
            <w:r w:rsidRPr="00A64ABD">
              <w:rPr>
                <w:rFonts w:hint="eastAsia"/>
                <w:sz w:val="28"/>
                <w:szCs w:val="28"/>
              </w:rPr>
              <w:t>万吨），产量增加</w:t>
            </w:r>
            <w:r w:rsidRPr="00A64ABD">
              <w:rPr>
                <w:sz w:val="28"/>
                <w:szCs w:val="28"/>
              </w:rPr>
              <w:t>3000</w:t>
            </w:r>
            <w:r w:rsidRPr="00A64ABD">
              <w:rPr>
                <w:rFonts w:hint="eastAsia"/>
                <w:sz w:val="28"/>
                <w:szCs w:val="28"/>
              </w:rPr>
              <w:t>万吨。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附件清单（如有）</w:t>
            </w:r>
          </w:p>
        </w:tc>
        <w:tc>
          <w:tcPr>
            <w:tcW w:w="5534" w:type="dxa"/>
            <w:vAlign w:val="center"/>
          </w:tcPr>
          <w:p w:rsidR="00597803" w:rsidRDefault="00782740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 w:rsidR="00597803">
        <w:tc>
          <w:tcPr>
            <w:tcW w:w="2988" w:type="dxa"/>
            <w:vAlign w:val="center"/>
          </w:tcPr>
          <w:p w:rsidR="00597803" w:rsidRDefault="00597803" w:rsidP="00597803">
            <w:pPr>
              <w:pStyle w:val="Default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5534" w:type="dxa"/>
            <w:vAlign w:val="center"/>
          </w:tcPr>
          <w:p w:rsidR="00597803" w:rsidRDefault="00A64ABD" w:rsidP="00A64ABD">
            <w:pPr>
              <w:pStyle w:val="Defaul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2013</w:t>
            </w:r>
            <w:r w:rsidR="00782740"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11</w:t>
            </w:r>
            <w:r w:rsidR="00782740"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22</w:t>
            </w:r>
            <w:r w:rsidR="00782740" w:rsidRPr="00782740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597803" w:rsidRPr="003D0891" w:rsidRDefault="00597803" w:rsidP="00597803">
      <w:pPr>
        <w:pStyle w:val="Default"/>
        <w:ind w:right="560"/>
        <w:jc w:val="both"/>
        <w:rPr>
          <w:rFonts w:hint="eastAsia"/>
          <w:sz w:val="28"/>
          <w:szCs w:val="28"/>
        </w:rPr>
      </w:pPr>
    </w:p>
    <w:sectPr w:rsidR="00597803" w:rsidRPr="003D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F3" w:rsidRDefault="00571CF3" w:rsidP="00A64ABD">
      <w:r>
        <w:separator/>
      </w:r>
    </w:p>
  </w:endnote>
  <w:endnote w:type="continuationSeparator" w:id="0">
    <w:p w:rsidR="00571CF3" w:rsidRDefault="00571CF3" w:rsidP="00A6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F3" w:rsidRDefault="00571CF3" w:rsidP="00A64ABD">
      <w:r>
        <w:separator/>
      </w:r>
    </w:p>
  </w:footnote>
  <w:footnote w:type="continuationSeparator" w:id="0">
    <w:p w:rsidR="00571CF3" w:rsidRDefault="00571CF3" w:rsidP="00A64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B0"/>
    <w:rsid w:val="000359B0"/>
    <w:rsid w:val="00106EA0"/>
    <w:rsid w:val="002641D5"/>
    <w:rsid w:val="002B18E7"/>
    <w:rsid w:val="00386913"/>
    <w:rsid w:val="003D0891"/>
    <w:rsid w:val="003F1CF0"/>
    <w:rsid w:val="00546A7E"/>
    <w:rsid w:val="00571CF3"/>
    <w:rsid w:val="00597803"/>
    <w:rsid w:val="006E202C"/>
    <w:rsid w:val="00782740"/>
    <w:rsid w:val="00996E47"/>
    <w:rsid w:val="009F4831"/>
    <w:rsid w:val="00A33F92"/>
    <w:rsid w:val="00A64ABD"/>
    <w:rsid w:val="00C87D5B"/>
    <w:rsid w:val="00E602CB"/>
    <w:rsid w:val="00E976B6"/>
    <w:rsid w:val="00FE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A7E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359B0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table" w:styleId="TableGrid">
    <w:name w:val="Table Grid"/>
    <w:basedOn w:val="TableNormal"/>
    <w:rsid w:val="00597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6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64ABD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6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64ABD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A6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承诺书</vt:lpstr>
    </vt:vector>
  </TitlesOfParts>
  <Company>Lenovo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.XBRL.</dc:creator>
  <cp:lastModifiedBy>Ryan_H</cp:lastModifiedBy>
  <cp:revision>3</cp:revision>
  <cp:lastPrinted>2012-09-14T01:37:00Z</cp:lastPrinted>
  <dcterms:created xsi:type="dcterms:W3CDTF">2013-11-25T03:29:00Z</dcterms:created>
  <dcterms:modified xsi:type="dcterms:W3CDTF">2013-11-25T03:29:00Z</dcterms:modified>
</cp:coreProperties>
</file>